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附件</w:t>
      </w:r>
      <w:r>
        <w:rPr>
          <w:b/>
          <w:bCs/>
          <w:sz w:val="32"/>
          <w:szCs w:val="32"/>
        </w:rPr>
        <w:t xml:space="preserve"> </w:t>
      </w:r>
      <w:r>
        <w:rPr>
          <w:rFonts w:hint="eastAsia"/>
          <w:b/>
          <w:bCs/>
          <w:sz w:val="32"/>
          <w:szCs w:val="32"/>
        </w:rPr>
        <w:t>4</w:t>
      </w:r>
      <w:r>
        <w:rPr>
          <w:b/>
          <w:bCs/>
          <w:sz w:val="32"/>
          <w:szCs w:val="32"/>
        </w:rPr>
        <w:t>：</w:t>
      </w:r>
    </w:p>
    <w:p>
      <w:pPr>
        <w:jc w:val="center"/>
        <w:rPr>
          <w:rFonts w:hint="eastAsia"/>
          <w:sz w:val="24"/>
          <w:szCs w:val="24"/>
        </w:rPr>
      </w:pPr>
      <w:r>
        <w:rPr>
          <w:b/>
          <w:bCs/>
          <w:sz w:val="32"/>
          <w:szCs w:val="32"/>
        </w:rPr>
        <w:t>超星平台学生在线学习操作手册</w:t>
      </w:r>
    </w:p>
    <w:p>
      <w:pPr>
        <w:jc w:val="center"/>
        <w:rPr>
          <w:rFonts w:hint="eastAsia" w:ascii="黑体" w:hAnsi="黑体" w:eastAsia="黑体"/>
          <w:b/>
          <w:sz w:val="32"/>
          <w:szCs w:val="24"/>
        </w:rPr>
      </w:pPr>
      <w:r>
        <w:rPr>
          <w:rFonts w:hint="eastAsia" w:ascii="微软雅黑" w:hAnsi="微软雅黑" w:eastAsia="微软雅黑"/>
          <w:b/>
          <w:bCs/>
          <w:color w:val="FF0000"/>
          <w:sz w:val="44"/>
          <w:szCs w:val="44"/>
          <w:lang w:eastAsia="zh-CN"/>
        </w:rPr>
        <w:t>（</w:t>
      </w:r>
      <w:r>
        <w:rPr>
          <w:rFonts w:hint="eastAsia" w:ascii="微软雅黑" w:hAnsi="微软雅黑" w:eastAsia="微软雅黑"/>
          <w:b/>
          <w:bCs/>
          <w:color w:val="FF0000"/>
          <w:sz w:val="44"/>
          <w:szCs w:val="44"/>
          <w:lang w:val="en-US" w:eastAsia="zh-CN"/>
        </w:rPr>
        <w:t>注意：已经下载和登录学习通的同学，不需要退出学习通重新登录！！！</w:t>
      </w:r>
      <w:r>
        <w:rPr>
          <w:rFonts w:hint="eastAsia" w:ascii="微软雅黑" w:hAnsi="微软雅黑" w:eastAsia="微软雅黑"/>
          <w:b/>
          <w:bCs/>
          <w:color w:val="FF0000"/>
          <w:sz w:val="44"/>
          <w:szCs w:val="44"/>
          <w:lang w:eastAsia="zh-CN"/>
        </w:rPr>
        <w:t>）</w:t>
      </w:r>
    </w:p>
    <w:p>
      <w:pPr>
        <w:spacing w:line="360" w:lineRule="auto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第一步：下载</w:t>
      </w:r>
      <w:r>
        <w:rPr>
          <w:rFonts w:hint="eastAsia"/>
          <w:b/>
          <w:sz w:val="24"/>
          <w:lang w:val="en-US" w:eastAsia="zh-CN"/>
        </w:rPr>
        <w:t>安装</w:t>
      </w:r>
      <w:r>
        <w:rPr>
          <w:rFonts w:hint="eastAsia"/>
          <w:b/>
          <w:sz w:val="24"/>
        </w:rPr>
        <w:t>“学习通”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left"/>
        <w:textAlignment w:val="auto"/>
        <w:outlineLvl w:val="1"/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</w:pPr>
      <w:r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  <w:t>1.下载手机APP——超星“学习通”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  <w:t>（1）手机应用市场搜索“学习通”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vertAlign w:val="baseline"/>
          <w:lang w:val="en-US" w:eastAsia="zh-CN"/>
        </w:rPr>
        <w:t>下载；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vertAlign w:val="baseline"/>
          <w:lang w:eastAsia="zh-CN"/>
        </w:rPr>
        <w:t>（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vertAlign w:val="baseline"/>
          <w:lang w:val="en-US" w:eastAsia="zh-CN"/>
        </w:rPr>
        <w:t>2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vertAlign w:val="baseline"/>
          <w:lang w:eastAsia="zh-CN"/>
        </w:rPr>
        <w:t>）</w:t>
      </w:r>
      <w:r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  <w:t>扫描下方二维码下载学习通APP。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center"/>
        <w:textAlignment w:val="auto"/>
        <w:outlineLvl w:val="9"/>
        <w:rPr>
          <w:b w:val="0"/>
          <w:bCs w:val="0"/>
          <w:sz w:val="24"/>
          <w:szCs w:val="24"/>
        </w:rPr>
      </w:pPr>
      <w:r>
        <w:rPr>
          <w:b w:val="0"/>
          <w:bCs w:val="0"/>
          <w:sz w:val="24"/>
          <w:szCs w:val="24"/>
        </w:rPr>
        <w:drawing>
          <wp:inline distT="0" distB="0" distL="114300" distR="114300">
            <wp:extent cx="1567815" cy="1547495"/>
            <wp:effectExtent l="12700" t="12700" r="19685" b="146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rcRect l="19581" t="32960" r="23437" b="8610"/>
                    <a:stretch>
                      <a:fillRect/>
                    </a:stretch>
                  </pic:blipFill>
                  <pic:spPr>
                    <a:xfrm>
                      <a:off x="0" y="0"/>
                      <a:ext cx="1567815" cy="154749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default" w:ascii="仿宋" w:hAnsi="仿宋" w:eastAsia="仿宋" w:cs="仿宋"/>
          <w:b w:val="0"/>
          <w:bCs w:val="0"/>
          <w:sz w:val="24"/>
          <w:szCs w:val="24"/>
          <w:vertAlign w:val="baseline"/>
        </w:rPr>
      </w:pPr>
    </w:p>
    <w:p>
      <w:pPr>
        <w:spacing w:line="360" w:lineRule="auto"/>
        <w:rPr>
          <w:rFonts w:hint="default"/>
          <w:b/>
          <w:sz w:val="24"/>
        </w:rPr>
      </w:pPr>
      <w:r>
        <w:rPr>
          <w:rFonts w:hint="eastAsia"/>
          <w:b/>
          <w:sz w:val="24"/>
          <w:lang w:val="en-US" w:eastAsia="zh-CN"/>
        </w:rPr>
        <w:t>第二步：</w:t>
      </w:r>
      <w:r>
        <w:rPr>
          <w:rFonts w:hint="default"/>
          <w:b/>
          <w:sz w:val="24"/>
        </w:rPr>
        <w:t>学习通登录</w:t>
      </w:r>
    </w:p>
    <w:p>
      <w:pP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以前登录过且绑定手机号的账号，直接用</w:t>
      </w:r>
      <w:r>
        <w:rPr>
          <w:rFonts w:hint="eastAsia" w:ascii="黑体" w:hAnsi="黑体" w:eastAsia="黑体" w:cs="黑体"/>
          <w:b w:val="0"/>
          <w:bCs w:val="0"/>
          <w:color w:val="FF0000"/>
          <w:sz w:val="24"/>
          <w:szCs w:val="24"/>
          <w:lang w:val="en-US" w:eastAsia="zh-CN"/>
        </w:rPr>
        <w:t>手机号+密码或短信验证码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快捷登录。</w:t>
      </w:r>
    </w:p>
    <w:p>
      <w:pPr>
        <w:numPr>
          <w:ilvl w:val="0"/>
          <w:numId w:val="0"/>
        </w:numPr>
        <w:rPr>
          <w:rFonts w:hint="default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2054225" cy="3474720"/>
            <wp:effectExtent l="0" t="0" r="3175" b="5080"/>
            <wp:docPr id="18" name="图片 18" descr="微信截图_20210916085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2109160851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54225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/>
        </w:rPr>
      </w:pPr>
      <w:r>
        <w:rPr>
          <w:rFonts w:hint="eastAsia" w:ascii="黑体" w:hAnsi="黑体" w:eastAsia="黑体" w:cs="黑体"/>
          <w:b/>
          <w:bCs/>
          <w:color w:val="000000"/>
          <w:sz w:val="24"/>
          <w:szCs w:val="24"/>
          <w:lang w:val="en-US" w:eastAsia="zh-CN"/>
        </w:rPr>
        <w:t>B</w:t>
      </w:r>
      <w:r>
        <w:rPr>
          <w:rFonts w:hint="eastAsia" w:ascii="黑体" w:hAnsi="黑体" w:eastAsia="黑体" w:cs="黑体"/>
          <w:b/>
          <w:bCs/>
          <w:color w:val="000000"/>
          <w:sz w:val="24"/>
          <w:szCs w:val="24"/>
        </w:rPr>
        <w:t>.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初次登陆：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用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手机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号注册新用户、获取手机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验证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码、设置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登录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密码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，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然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</w:rPr>
        <w:t>后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输入</w:t>
      </w:r>
      <w:r>
        <w:rPr>
          <w:rFonts w:hint="eastAsia" w:ascii="黑体" w:hAnsi="黑体" w:eastAsia="黑体" w:cs="黑体"/>
          <w:b/>
          <w:bCs/>
          <w:color w:val="FF0000"/>
          <w:kern w:val="0"/>
          <w:sz w:val="24"/>
          <w:szCs w:val="24"/>
          <w:lang w:val="en-US" w:eastAsia="zh-CN" w:bidi="ar"/>
        </w:rPr>
        <w:t>学校UC码（17115）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和</w:t>
      </w:r>
      <w:r>
        <w:rPr>
          <w:rFonts w:hint="eastAsia" w:ascii="黑体" w:hAnsi="黑体" w:eastAsia="黑体" w:cs="黑体"/>
          <w:b/>
          <w:bCs/>
          <w:color w:val="FF0000"/>
          <w:sz w:val="24"/>
          <w:szCs w:val="24"/>
          <w:lang w:val="en-US" w:eastAsia="zh-CN"/>
        </w:rPr>
        <w:t>本人学号</w:t>
      </w:r>
      <w:r>
        <w:rPr>
          <w:rFonts w:hint="eastAsia" w:ascii="黑体" w:hAnsi="黑体" w:eastAsia="黑体" w:cs="黑体"/>
          <w:b w:val="0"/>
          <w:bCs w:val="0"/>
          <w:color w:val="000000"/>
          <w:sz w:val="24"/>
          <w:szCs w:val="24"/>
          <w:lang w:val="en-US" w:eastAsia="zh-CN"/>
        </w:rPr>
        <w:t>，完成账号注册和学校认证。</w:t>
      </w:r>
    </w:p>
    <w:p>
      <w:pPr>
        <w:rPr>
          <w:rFonts w:hint="eastAsia" w:ascii="黑体" w:hAnsi="黑体" w:eastAsia="黑体" w:cs="黑体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sz w:val="24"/>
          <w:szCs w:val="24"/>
          <w:lang w:eastAsia="zh-CN"/>
        </w:rPr>
        <w:drawing>
          <wp:inline distT="0" distB="0" distL="114300" distR="114300">
            <wp:extent cx="2576830" cy="3804920"/>
            <wp:effectExtent l="0" t="0" r="1270" b="5080"/>
            <wp:docPr id="19" name="图片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76830" cy="380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4"/>
          <w:szCs w:val="24"/>
          <w:lang w:eastAsia="zh-CN"/>
        </w:rPr>
        <w:drawing>
          <wp:inline distT="0" distB="0" distL="114300" distR="114300">
            <wp:extent cx="2406015" cy="3797935"/>
            <wp:effectExtent l="0" t="0" r="6985" b="12065"/>
            <wp:docPr id="23" name="图片 2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6015" cy="379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sz w:val="24"/>
          <w:szCs w:val="24"/>
          <w:lang w:eastAsia="zh-CN"/>
        </w:rPr>
        <w:drawing>
          <wp:inline distT="0" distB="0" distL="114300" distR="114300">
            <wp:extent cx="2505710" cy="4216400"/>
            <wp:effectExtent l="0" t="0" r="8890" b="0"/>
            <wp:docPr id="24" name="图片 2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05710" cy="421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4"/>
          <w:szCs w:val="24"/>
          <w:lang w:eastAsia="zh-CN"/>
        </w:rPr>
        <w:drawing>
          <wp:inline distT="0" distB="0" distL="114300" distR="114300">
            <wp:extent cx="2625090" cy="4206240"/>
            <wp:effectExtent l="0" t="0" r="3810" b="10160"/>
            <wp:docPr id="6" name="图片 6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1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25090" cy="420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黑体" w:hAnsi="黑体" w:eastAsia="黑体" w:cs="黑体"/>
          <w:color w:val="31849B"/>
          <w:sz w:val="24"/>
          <w:szCs w:val="24"/>
          <w:lang w:eastAsia="zh-CN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default" w:ascii="微软雅黑" w:hAnsi="微软雅黑" w:eastAsia="微软雅黑" w:cs="宋体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宋体"/>
          <w:color w:val="000000"/>
          <w:kern w:val="0"/>
          <w:sz w:val="24"/>
          <w:szCs w:val="24"/>
          <w:lang w:eastAsia="zh-CN" w:bidi="ar"/>
        </w:rPr>
        <w:drawing>
          <wp:inline distT="0" distB="0" distL="114300" distR="114300">
            <wp:extent cx="2362835" cy="3131820"/>
            <wp:effectExtent l="0" t="0" r="12065" b="5080"/>
            <wp:docPr id="7" name="图片 7" descr="微信截图_20210916084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1091608453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b/>
          <w:sz w:val="24"/>
        </w:rPr>
      </w:pPr>
    </w:p>
    <w:p>
      <w:pPr>
        <w:jc w:val="left"/>
        <w:rPr>
          <w:b/>
          <w:sz w:val="24"/>
        </w:rPr>
      </w:pPr>
      <w:r>
        <w:rPr>
          <w:rFonts w:hint="eastAsia"/>
          <w:b/>
          <w:sz w:val="24"/>
        </w:rPr>
        <w:t>第三步：在线学习</w:t>
      </w:r>
    </w:p>
    <w:p>
      <w:pPr>
        <w:jc w:val="left"/>
        <w:rPr>
          <w:sz w:val="24"/>
        </w:rPr>
      </w:pPr>
      <w:r>
        <w:rPr>
          <w:rFonts w:hint="eastAsia"/>
          <w:b/>
          <w:sz w:val="24"/>
        </w:rPr>
        <w:t>在线学习方式一</w:t>
      </w:r>
      <w:r>
        <w:rPr>
          <w:rFonts w:hint="eastAsia"/>
          <w:sz w:val="24"/>
        </w:rPr>
        <w:t>：线上学习</w:t>
      </w:r>
    </w:p>
    <w:p>
      <w:pPr>
        <w:pStyle w:val="7"/>
        <w:numPr>
          <w:ilvl w:val="0"/>
          <w:numId w:val="2"/>
        </w:numPr>
        <w:ind w:firstLineChars="0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电脑端学习</w:t>
      </w:r>
    </w:p>
    <w:p>
      <w:pPr>
        <w:pStyle w:val="7"/>
        <w:ind w:left="360" w:firstLine="0" w:firstLineChars="0"/>
        <w:jc w:val="left"/>
        <w:rPr>
          <w:rFonts w:hint="eastAsia"/>
          <w:b w:val="0"/>
          <w:bCs w:val="0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打开学校网络教学平台网址</w:t>
      </w: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bidi="ar"/>
        </w:rPr>
        <w:t>（</w:t>
      </w:r>
      <w:r>
        <w:rPr>
          <w:rFonts w:hint="eastAsia" w:ascii="微软雅黑" w:hAnsi="微软雅黑" w:eastAsia="微软雅黑" w:cs="微软雅黑"/>
          <w:color w:val="0000FF"/>
          <w:sz w:val="24"/>
          <w:szCs w:val="24"/>
        </w:rPr>
        <w:t>http://ahuac.fanya.chaoxing.com</w:t>
      </w: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bidi="ar"/>
        </w:rPr>
        <w:t>）</w:t>
      </w:r>
      <w:r>
        <w:rPr>
          <w:rFonts w:hint="eastAsia" w:ascii="微软雅黑" w:hAnsi="微软雅黑" w:eastAsia="微软雅黑" w:cs="微软雅黑"/>
          <w:sz w:val="24"/>
        </w:rPr>
        <w:t>，点击“登录”按钮</w:t>
      </w:r>
      <w:r>
        <w:rPr>
          <w:rFonts w:hint="eastAsia" w:ascii="微软雅黑" w:hAnsi="微软雅黑" w:eastAsia="微软雅黑" w:cs="微软雅黑"/>
          <w:b w:val="0"/>
          <w:bCs w:val="0"/>
          <w:sz w:val="24"/>
        </w:rPr>
        <w:t>。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bidi="ar"/>
        </w:rPr>
        <w:t>进入用户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登录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bidi="ar"/>
        </w:rPr>
        <w:t>界面，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有4种登录方式（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bidi="ar"/>
        </w:rPr>
        <w:t>登录账号和密码与手机端</w:t>
      </w:r>
      <w:r>
        <w:rPr>
          <w:rFonts w:hint="eastAsia" w:ascii="微软雅黑" w:hAnsi="微软雅黑" w:eastAsia="微软雅黑" w:cs="宋体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学习通</w:t>
      </w: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  <w:t>一致）</w:t>
      </w: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</w:rPr>
        <w:t>。</w:t>
      </w:r>
    </w:p>
    <w:p>
      <w:pPr>
        <w:pStyle w:val="7"/>
        <w:ind w:left="360" w:firstLine="0" w:firstLineChars="0"/>
        <w:jc w:val="left"/>
        <w:rPr>
          <w:rFonts w:hint="eastAsia" w:eastAsiaTheme="minorEastAsia"/>
          <w:sz w:val="24"/>
          <w:lang w:eastAsia="zh-CN"/>
        </w:rPr>
      </w:pP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5274310" cy="2847340"/>
            <wp:effectExtent l="0" t="0" r="8890" b="10160"/>
            <wp:docPr id="31" name="图片 31" descr="QQ截图20220412231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QQ截图2022041223122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5270500" cy="2976245"/>
            <wp:effectExtent l="0" t="0" r="0" b="8255"/>
            <wp:docPr id="30" name="图片 30" descr="QQ截图20220412231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QQ截图202204122316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sz w:val="24"/>
          <w:lang w:val="en-US" w:eastAsia="zh-CN"/>
        </w:rPr>
      </w:pPr>
    </w:p>
    <w:p>
      <w:pPr>
        <w:pStyle w:val="7"/>
        <w:ind w:left="360" w:firstLine="0" w:firstLineChars="0"/>
        <w:jc w:val="left"/>
        <w:rPr>
          <w:sz w:val="24"/>
        </w:rPr>
      </w:pPr>
      <w:r>
        <w:rPr>
          <w:rFonts w:hint="eastAsia"/>
          <w:sz w:val="24"/>
          <w:lang w:val="en-US" w:eastAsia="zh-CN"/>
        </w:rPr>
        <w:t>登录成功后</w:t>
      </w:r>
      <w:r>
        <w:rPr>
          <w:rFonts w:hint="eastAsia"/>
          <w:sz w:val="24"/>
        </w:rPr>
        <w:t>在学习空间左侧，点击“课程”—我学的课—选择课程进行学习。</w:t>
      </w:r>
    </w:p>
    <w:p>
      <w:pPr>
        <w:pStyle w:val="7"/>
        <w:ind w:firstLine="0" w:firstLineChars="0"/>
        <w:jc w:val="center"/>
      </w:pPr>
      <w:r>
        <w:drawing>
          <wp:inline distT="0" distB="0" distL="0" distR="0">
            <wp:extent cx="5274310" cy="1823720"/>
            <wp:effectExtent l="19050" t="19050" r="21590" b="2413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rcRect t="80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3720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 xml:space="preserve">6 </w:t>
      </w:r>
      <w:r>
        <w:rPr>
          <w:rFonts w:hint="eastAsia"/>
        </w:rPr>
        <w:t>点击进入课程</w:t>
      </w:r>
    </w:p>
    <w:p>
      <w:pPr>
        <w:pStyle w:val="7"/>
        <w:ind w:firstLine="480"/>
        <w:jc w:val="left"/>
        <w:rPr>
          <w:sz w:val="24"/>
        </w:rPr>
      </w:pPr>
      <w:r>
        <w:rPr>
          <w:rFonts w:hint="eastAsia"/>
          <w:sz w:val="24"/>
        </w:rPr>
        <w:t>进入课程后，可查看章节列表的知识点，右上角为学习导航，可即时收到老师发布的学习任务、测验、作业及考试，查看自己的学习进度，并进行资料中的拓展学习，也可参与讨论、提问等。</w:t>
      </w:r>
    </w:p>
    <w:p>
      <w:pPr>
        <w:jc w:val="center"/>
        <w:rPr>
          <w:sz w:val="24"/>
        </w:rPr>
      </w:pPr>
      <w:r>
        <w:drawing>
          <wp:inline distT="0" distB="0" distL="0" distR="0">
            <wp:extent cx="5274310" cy="2750185"/>
            <wp:effectExtent l="19050" t="19050" r="21590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185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图7</w:t>
      </w:r>
      <w:r>
        <w:t xml:space="preserve"> </w:t>
      </w:r>
      <w:r>
        <w:rPr>
          <w:rFonts w:hint="eastAsia"/>
        </w:rPr>
        <w:t>进行课程学习</w:t>
      </w:r>
    </w:p>
    <w:p>
      <w:pPr>
        <w:pStyle w:val="7"/>
        <w:numPr>
          <w:ilvl w:val="0"/>
          <w:numId w:val="2"/>
        </w:numPr>
        <w:ind w:firstLineChars="0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移动端学习</w:t>
      </w:r>
    </w:p>
    <w:p>
      <w:pPr>
        <w:pStyle w:val="7"/>
        <w:ind w:firstLine="480"/>
        <w:jc w:val="left"/>
        <w:rPr>
          <w:sz w:val="24"/>
        </w:rPr>
      </w:pPr>
      <w:r>
        <w:rPr>
          <w:rFonts w:hint="eastAsia"/>
          <w:sz w:val="24"/>
        </w:rPr>
        <w:t>点击底部菜单“我”—“课程”，可进入课程列表，再选择要学习的课程，即可进入课程详情，章节内容即为学习内容，在章节学习过程中可随时写笔记。</w:t>
      </w:r>
      <w:r>
        <w:drawing>
          <wp:inline distT="0" distB="0" distL="0" distR="0">
            <wp:extent cx="5274310" cy="234696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 xml:space="preserve">8 </w:t>
      </w:r>
      <w:r>
        <w:rPr>
          <w:rFonts w:hint="eastAsia"/>
        </w:rPr>
        <w:t>移动端课程学习</w:t>
      </w:r>
    </w:p>
    <w:p>
      <w:pPr>
        <w:ind w:firstLine="480" w:firstLineChars="200"/>
        <w:jc w:val="left"/>
      </w:pPr>
      <w:r>
        <w:rPr>
          <w:rFonts w:hint="eastAsia"/>
          <w:sz w:val="24"/>
        </w:rPr>
        <w:t>此外，点击“任务”，可查看老师发放的学习任务及各类通知，点击“更多”可查看老师准备的学习资料和这门课程的个人错题集。</w:t>
      </w:r>
      <w:r>
        <w:t xml:space="preserve">    </w:t>
      </w:r>
    </w:p>
    <w:p>
      <w:pPr>
        <w:ind w:firstLine="420" w:firstLineChars="200"/>
        <w:jc w:val="center"/>
        <w:rPr>
          <w:sz w:val="24"/>
        </w:rPr>
      </w:pPr>
      <w:r>
        <w:t xml:space="preserve"> </w:t>
      </w:r>
      <w:r>
        <w:drawing>
          <wp:inline distT="0" distB="0" distL="0" distR="0">
            <wp:extent cx="3949700" cy="3401060"/>
            <wp:effectExtent l="0" t="0" r="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96171" cy="3441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 xml:space="preserve">9 </w:t>
      </w:r>
      <w:r>
        <w:rPr>
          <w:rFonts w:hint="eastAsia"/>
        </w:rPr>
        <w:t>移动端课程任务及更多</w:t>
      </w:r>
    </w:p>
    <w:p>
      <w:pPr>
        <w:ind w:firstLine="480" w:firstLineChars="200"/>
        <w:jc w:val="left"/>
        <w:rPr>
          <w:sz w:val="24"/>
        </w:rPr>
      </w:pPr>
      <w:r>
        <w:rPr>
          <w:rFonts w:hint="eastAsia"/>
          <w:sz w:val="24"/>
        </w:rPr>
        <w:t>点击“学习记录”可查看自己的详细学习记录，点击“课堂笔记”（即章节右下角的“笔记”）进入课程学习笔记区，查看自己的笔记，除可写文字笔记外，还可以写语音笔记，随时记录学习要点。</w:t>
      </w:r>
      <w:r>
        <w:drawing>
          <wp:inline distT="0" distB="0" distL="0" distR="0">
            <wp:extent cx="5274310" cy="234632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 xml:space="preserve">10 </w:t>
      </w:r>
      <w:r>
        <w:rPr>
          <w:rFonts w:hint="eastAsia"/>
        </w:rPr>
        <w:t>移动端学习记录及课堂笔记</w:t>
      </w:r>
    </w:p>
    <w:p>
      <w:pPr>
        <w:jc w:val="left"/>
        <w:rPr>
          <w:b/>
          <w:sz w:val="24"/>
        </w:rPr>
      </w:pPr>
      <w:r>
        <w:rPr>
          <w:rFonts w:hint="eastAsia"/>
          <w:b/>
          <w:sz w:val="24"/>
        </w:rPr>
        <w:t>在线学习方式二：观看速课</w:t>
      </w:r>
    </w:p>
    <w:p>
      <w:pPr>
        <w:ind w:firstLine="480" w:firstLineChars="200"/>
        <w:jc w:val="left"/>
        <w:rPr>
          <w:sz w:val="24"/>
        </w:rPr>
      </w:pPr>
      <w:r>
        <w:rPr>
          <w:rFonts w:hint="eastAsia"/>
          <w:sz w:val="24"/>
        </w:rPr>
        <w:t>学生可通过学习通中的“消息”、其他老师发送的途径查看速课，如图所示，点击速课，横屏观看老师录制的语音+图文内容。</w:t>
      </w:r>
    </w:p>
    <w:p>
      <w:pPr>
        <w:jc w:val="left"/>
        <w:rPr>
          <w:sz w:val="24"/>
        </w:rPr>
      </w:pPr>
      <w:r>
        <w:drawing>
          <wp:inline distT="0" distB="0" distL="0" distR="0">
            <wp:extent cx="5274310" cy="3079750"/>
            <wp:effectExtent l="0" t="0" r="254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1</w:t>
      </w:r>
      <w:r>
        <w:t xml:space="preserve"> </w:t>
      </w:r>
      <w:r>
        <w:rPr>
          <w:rFonts w:hint="eastAsia"/>
        </w:rPr>
        <w:t>移动端学习速课</w:t>
      </w:r>
    </w:p>
    <w:p>
      <w:pPr>
        <w:jc w:val="left"/>
        <w:rPr>
          <w:b/>
          <w:sz w:val="24"/>
        </w:rPr>
      </w:pPr>
      <w:r>
        <w:rPr>
          <w:rFonts w:hint="eastAsia"/>
          <w:b/>
          <w:sz w:val="24"/>
        </w:rPr>
        <w:t>在线学习方式三：同步课堂</w:t>
      </w:r>
    </w:p>
    <w:p>
      <w:pPr>
        <w:ind w:firstLine="480" w:firstLineChars="200"/>
        <w:jc w:val="left"/>
        <w:rPr>
          <w:sz w:val="24"/>
        </w:rPr>
      </w:pPr>
      <w:r>
        <w:rPr>
          <w:rFonts w:hint="eastAsia"/>
          <w:sz w:val="24"/>
        </w:rPr>
        <w:t>学生可进入老师的同步课堂进行远程学习。</w:t>
      </w:r>
    </w:p>
    <w:p>
      <w:pPr>
        <w:pStyle w:val="7"/>
        <w:numPr>
          <w:ilvl w:val="0"/>
          <w:numId w:val="3"/>
        </w:numPr>
        <w:ind w:firstLineChars="0"/>
        <w:jc w:val="left"/>
        <w:rPr>
          <w:sz w:val="24"/>
        </w:rPr>
      </w:pPr>
      <w:r>
        <w:rPr>
          <w:rFonts w:hint="eastAsia"/>
          <w:b/>
          <w:sz w:val="24"/>
        </w:rPr>
        <w:t>电脑端使用方式</w:t>
      </w:r>
      <w:r>
        <w:rPr>
          <w:rFonts w:hint="eastAsia"/>
          <w:sz w:val="24"/>
        </w:rPr>
        <w:t>：打开教师提供的电脑端网址，可同步听到教师的授课PPT+讲课声音。</w:t>
      </w:r>
    </w:p>
    <w:p>
      <w:pPr>
        <w:jc w:val="center"/>
      </w:pPr>
      <w:r>
        <w:rPr>
          <w:sz w:val="24"/>
        </w:rPr>
        <w:drawing>
          <wp:inline distT="0" distB="0" distL="0" distR="0">
            <wp:extent cx="5274310" cy="2596515"/>
            <wp:effectExtent l="19050" t="19050" r="21590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6515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</w:rPr>
        <w:t>图</w:t>
      </w:r>
      <w:r>
        <w:t xml:space="preserve">12 </w:t>
      </w:r>
      <w:r>
        <w:rPr>
          <w:rFonts w:hint="eastAsia"/>
        </w:rPr>
        <w:t>输入同步课堂网址</w:t>
      </w:r>
    </w:p>
    <w:p>
      <w:pPr>
        <w:jc w:val="center"/>
      </w:pPr>
    </w:p>
    <w:p>
      <w:pPr>
        <w:jc w:val="left"/>
        <w:rPr>
          <w:sz w:val="24"/>
        </w:rPr>
      </w:pPr>
      <w:r>
        <w:drawing>
          <wp:inline distT="0" distB="0" distL="0" distR="0">
            <wp:extent cx="5274310" cy="3282315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3</w:t>
      </w:r>
      <w:r>
        <w:t xml:space="preserve"> </w:t>
      </w:r>
      <w:r>
        <w:rPr>
          <w:rFonts w:hint="eastAsia"/>
        </w:rPr>
        <w:t>进入同步课堂学习</w:t>
      </w:r>
    </w:p>
    <w:p>
      <w:pPr>
        <w:pStyle w:val="7"/>
        <w:numPr>
          <w:ilvl w:val="0"/>
          <w:numId w:val="3"/>
        </w:numPr>
        <w:ind w:firstLineChars="0"/>
        <w:jc w:val="left"/>
        <w:rPr>
          <w:sz w:val="24"/>
        </w:rPr>
      </w:pPr>
      <w:r>
        <w:rPr>
          <w:rFonts w:hint="eastAsia"/>
          <w:b/>
          <w:sz w:val="24"/>
        </w:rPr>
        <w:t>移动端使用方式</w:t>
      </w:r>
      <w:r>
        <w:rPr>
          <w:rFonts w:hint="eastAsia"/>
          <w:sz w:val="24"/>
        </w:rPr>
        <w:t>：在学习通首页输入教师提供的同步课堂</w:t>
      </w:r>
      <w:r>
        <w:rPr>
          <w:rFonts w:hint="eastAsia"/>
          <w:b/>
          <w:sz w:val="24"/>
        </w:rPr>
        <w:t>邀请码</w:t>
      </w:r>
      <w:r>
        <w:rPr>
          <w:rFonts w:hint="eastAsia"/>
          <w:sz w:val="24"/>
        </w:rPr>
        <w:t>，进入同步课堂，即可同步听到教师的授课内容的PPT+讲课声音。</w:t>
      </w:r>
    </w:p>
    <w:p>
      <w:pPr>
        <w:jc w:val="left"/>
        <w:rPr>
          <w:sz w:val="24"/>
        </w:rPr>
      </w:pPr>
      <w:r>
        <w:drawing>
          <wp:inline distT="0" distB="0" distL="0" distR="0">
            <wp:extent cx="5274310" cy="3118485"/>
            <wp:effectExtent l="0" t="0" r="254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4</w:t>
      </w:r>
      <w:r>
        <w:t xml:space="preserve"> 移动端</w:t>
      </w:r>
      <w:r>
        <w:rPr>
          <w:rFonts w:hint="eastAsia"/>
        </w:rPr>
        <w:t>同步课堂学习</w:t>
      </w:r>
    </w:p>
    <w:p>
      <w:pPr>
        <w:jc w:val="left"/>
        <w:rPr>
          <w:b/>
          <w:sz w:val="24"/>
        </w:rPr>
      </w:pPr>
      <w:r>
        <w:rPr>
          <w:rFonts w:hint="eastAsia"/>
          <w:b/>
          <w:sz w:val="24"/>
        </w:rPr>
        <w:t>在线学习方式四：直播学习</w:t>
      </w:r>
    </w:p>
    <w:p>
      <w:pPr>
        <w:ind w:firstLine="480" w:firstLineChars="200"/>
        <w:jc w:val="left"/>
        <w:rPr>
          <w:sz w:val="24"/>
        </w:rPr>
      </w:pPr>
      <w:r>
        <w:rPr>
          <w:rFonts w:hint="eastAsia"/>
          <w:sz w:val="24"/>
        </w:rPr>
        <w:t>学生可在“消息”或其他教师发布的途径中点击直播，进入直播界面，可以观看实时直播并进行</w:t>
      </w:r>
      <w:r>
        <w:rPr>
          <w:rFonts w:hint="eastAsia"/>
          <w:b/>
          <w:sz w:val="24"/>
        </w:rPr>
        <w:t>互动、提问</w:t>
      </w:r>
      <w:r>
        <w:rPr>
          <w:rFonts w:hint="eastAsia"/>
          <w:sz w:val="24"/>
        </w:rPr>
        <w:t>，如果直播已结束，学生也可回看直播内容，如果点开直播提示“此直播不支持回看”，说明老师未设置允许回看。</w:t>
      </w:r>
      <w:r>
        <w:drawing>
          <wp:inline distT="0" distB="0" distL="0" distR="0">
            <wp:extent cx="5274310" cy="3079115"/>
            <wp:effectExtent l="0" t="0" r="254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5</w:t>
      </w:r>
      <w:r>
        <w:t xml:space="preserve"> 移动端</w:t>
      </w:r>
      <w:r>
        <w:rPr>
          <w:rFonts w:hint="eastAsia"/>
        </w:rPr>
        <w:t>直播学习</w:t>
      </w:r>
    </w:p>
    <w:p>
      <w:pPr>
        <w:jc w:val="left"/>
        <w:rPr>
          <w:sz w:val="24"/>
        </w:rPr>
      </w:pPr>
      <w:bookmarkStart w:id="0" w:name="_GoBack"/>
      <w:bookmarkEnd w:id="0"/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91DE6DC"/>
    <w:multiLevelType w:val="singleLevel"/>
    <w:tmpl w:val="491DE6DC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68DA40AA"/>
    <w:multiLevelType w:val="multilevel"/>
    <w:tmpl w:val="68DA40AA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FE95BA8"/>
    <w:multiLevelType w:val="multilevel"/>
    <w:tmpl w:val="7FE95BA8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MwZWZlZGY4NjA4Yzc4NWMyYTg5ZmE5ZmUyZWYzODQifQ=="/>
  </w:docVars>
  <w:rsids>
    <w:rsidRoot w:val="009A66F3"/>
    <w:rsid w:val="00007FC3"/>
    <w:rsid w:val="00017C34"/>
    <w:rsid w:val="000320D9"/>
    <w:rsid w:val="000C2D09"/>
    <w:rsid w:val="000E13E0"/>
    <w:rsid w:val="001321F9"/>
    <w:rsid w:val="00151D64"/>
    <w:rsid w:val="00205D88"/>
    <w:rsid w:val="0030517C"/>
    <w:rsid w:val="00326C89"/>
    <w:rsid w:val="003A540B"/>
    <w:rsid w:val="003B0B8B"/>
    <w:rsid w:val="005225A6"/>
    <w:rsid w:val="0056646B"/>
    <w:rsid w:val="005674BD"/>
    <w:rsid w:val="00571EB8"/>
    <w:rsid w:val="005D5E20"/>
    <w:rsid w:val="00651161"/>
    <w:rsid w:val="0066134D"/>
    <w:rsid w:val="006C196F"/>
    <w:rsid w:val="007A045A"/>
    <w:rsid w:val="008F4DE8"/>
    <w:rsid w:val="0096604B"/>
    <w:rsid w:val="00967CBF"/>
    <w:rsid w:val="0097652B"/>
    <w:rsid w:val="009A4D5F"/>
    <w:rsid w:val="009A66F3"/>
    <w:rsid w:val="009D7E4B"/>
    <w:rsid w:val="00A632B1"/>
    <w:rsid w:val="00A63814"/>
    <w:rsid w:val="00A67389"/>
    <w:rsid w:val="00AD7549"/>
    <w:rsid w:val="00AF4B00"/>
    <w:rsid w:val="00B07C05"/>
    <w:rsid w:val="00B7488A"/>
    <w:rsid w:val="00B76CCD"/>
    <w:rsid w:val="00BA23AB"/>
    <w:rsid w:val="00BF519B"/>
    <w:rsid w:val="00C21638"/>
    <w:rsid w:val="00C56C98"/>
    <w:rsid w:val="00CD023B"/>
    <w:rsid w:val="00CE1675"/>
    <w:rsid w:val="00CF632F"/>
    <w:rsid w:val="00DD292C"/>
    <w:rsid w:val="00E3708D"/>
    <w:rsid w:val="00E372F6"/>
    <w:rsid w:val="00EC2B8F"/>
    <w:rsid w:val="00F5468B"/>
    <w:rsid w:val="00F56E71"/>
    <w:rsid w:val="00FA23E0"/>
    <w:rsid w:val="0BA77D8E"/>
    <w:rsid w:val="0CA778F8"/>
    <w:rsid w:val="38353E49"/>
    <w:rsid w:val="3AD75321"/>
    <w:rsid w:val="403D72A3"/>
    <w:rsid w:val="6EFF1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9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10</Pages>
  <Words>1308</Words>
  <Characters>1357</Characters>
  <Lines>13</Lines>
  <Paragraphs>3</Paragraphs>
  <TotalTime>2</TotalTime>
  <ScaleCrop>false</ScaleCrop>
  <LinksUpToDate>false</LinksUpToDate>
  <CharactersWithSpaces>1374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2020-02-01T15:22:00Z</dcterms:created>
  <dc:creator>zhao yuxia</dc:creator>
  <cp:lastModifiedBy>nullway</cp:lastModifiedBy>
  <dcterms:modified xsi:type="dcterms:W3CDTF">2022-10-21T08:34:29Z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8122ECDB437645EB82713514F36B2C69</vt:lpwstr>
  </property>
</Properties>
</file>